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cs="Calibri" w:ascii="Tahoma" w:hAnsi="Tahoma"/>
          <w:b/>
          <w:bCs/>
          <w:iCs/>
          <w:color w:val="00000A"/>
          <w:spacing w:val="-8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</w:t>
      </w:r>
      <w:bookmarkStart w:id="1" w:name="__DdeLink__1449_300956821"/>
      <w:bookmarkStart w:id="2" w:name="_Hlk174014500"/>
      <w:r>
        <w:rPr>
          <w:rFonts w:cs="Calibri" w:ascii="Tahoma" w:hAnsi="Tahoma"/>
          <w:b/>
          <w:bCs/>
          <w:iCs/>
          <w:color w:val="00000A"/>
          <w:spacing w:val="-8"/>
          <w:sz w:val="22"/>
          <w:szCs w:val="22"/>
        </w:rPr>
        <w:t xml:space="preserve">INCARICO PROFESSIONALE </w:t>
      </w:r>
      <w:bookmarkEnd w:id="2"/>
      <w:r>
        <w:rPr>
          <w:rFonts w:cs="Calibri" w:ascii="Tahoma" w:hAnsi="Tahoma"/>
          <w:b/>
          <w:bCs/>
          <w:iCs/>
          <w:color w:val="00000A"/>
          <w:spacing w:val="-8"/>
          <w:sz w:val="22"/>
          <w:szCs w:val="22"/>
        </w:rPr>
        <w:t xml:space="preserve">per “Progettazione di fattibilità tecnica ed economica per la ristrutturazione e riqualificazione energetica degli Uffici comunali di Induno Olona con obiettivo di partecipazione al bando SEED PA di Regione Lombardia” </w:t>
      </w:r>
      <w:bookmarkEnd w:id="1"/>
      <w:r>
        <w:rPr>
          <w:rFonts w:cs="Calibri" w:ascii="Tahoma" w:hAnsi="Tahoma"/>
          <w:b/>
          <w:bCs/>
          <w:iCs/>
          <w:color w:val="00000A"/>
          <w:spacing w:val="-8"/>
          <w:sz w:val="22"/>
          <w:szCs w:val="22"/>
        </w:rPr>
        <w:t xml:space="preserve"> </w:t>
      </w:r>
    </w:p>
    <w:p>
      <w:pPr>
        <w:pStyle w:val="Western"/>
        <w:spacing w:before="0" w:after="0"/>
        <w:jc w:val="both"/>
        <w:rPr/>
      </w:pPr>
      <w:r>
        <w:rPr/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549"/>
        <w:gridCol w:w="2548"/>
        <w:gridCol w:w="1717"/>
        <w:gridCol w:w="2499"/>
      </w:tblGrid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982"/>
        <w:gridCol w:w="2976"/>
        <w:gridCol w:w="1842"/>
        <w:gridCol w:w="2303"/>
      </w:tblGrid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3" w:name="_Hlk66526070"/>
    <w:bookmarkEnd w:id="3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4" w:name="_Hlk665260701"/>
    <w:bookmarkStart w:id="5" w:name="_Hlk665260701"/>
    <w:bookmarkEnd w:id="5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